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0C3606E7" w:rsidR="001C0D7B" w:rsidRPr="005F4269" w:rsidRDefault="00704063" w:rsidP="00B13294">
      <w:pPr>
        <w:tabs>
          <w:tab w:val="center" w:pos="4320"/>
          <w:tab w:val="left" w:pos="6134"/>
        </w:tabs>
        <w:ind w:left="540"/>
        <w:jc w:val="center"/>
        <w:rPr>
          <w:b/>
          <w:bCs/>
        </w:rPr>
      </w:pPr>
      <w:r>
        <w:rPr>
          <w:b/>
          <w:bCs/>
        </w:rPr>
        <w:t>Ju</w:t>
      </w:r>
      <w:r w:rsidR="00D2560F">
        <w:rPr>
          <w:b/>
          <w:bCs/>
        </w:rPr>
        <w:t>ly</w:t>
      </w:r>
      <w:r>
        <w:rPr>
          <w:b/>
          <w:bCs/>
        </w:rPr>
        <w:t xml:space="preserve"> 1</w:t>
      </w:r>
      <w:r w:rsidR="00D2560F">
        <w:rPr>
          <w:b/>
          <w:bCs/>
        </w:rPr>
        <w:t>0</w:t>
      </w:r>
      <w:r w:rsidR="00AB03CA">
        <w:rPr>
          <w:b/>
          <w:bCs/>
        </w:rPr>
        <w:t>,</w:t>
      </w:r>
      <w:r w:rsidR="00952825">
        <w:rPr>
          <w:b/>
          <w:bCs/>
        </w:rPr>
        <w:t xml:space="preserve"> 2018</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22D26604" w:rsidR="001C0D7B" w:rsidRDefault="0019263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5965B0EE" w:rsidR="001C0D7B" w:rsidRDefault="001C0D7B" w:rsidP="00B52D02">
      <w:pPr>
        <w:pStyle w:val="Heading8"/>
        <w:ind w:left="1710" w:hanging="1170"/>
        <w:jc w:val="left"/>
      </w:pPr>
      <w:r>
        <w:t>Present:</w:t>
      </w:r>
      <w:r>
        <w:tab/>
      </w:r>
      <w:r w:rsidR="000203BA">
        <w:tab/>
      </w:r>
      <w:r w:rsidR="0053456E">
        <w:t>Andrew Blanchard</w:t>
      </w:r>
      <w:r w:rsidR="000F0522">
        <w:t xml:space="preserve">, </w:t>
      </w:r>
      <w:r w:rsidR="00972736">
        <w:t>Chris Erny</w:t>
      </w:r>
      <w:r w:rsidR="0059011A">
        <w:t>,</w:t>
      </w:r>
      <w:r w:rsidR="00625D39">
        <w:t xml:space="preserve"> Dan Davis</w:t>
      </w:r>
      <w:r w:rsidR="00AB03CA">
        <w:t>, Charles Giglio</w:t>
      </w:r>
      <w:r w:rsidR="00A55D4C">
        <w:t xml:space="preserve">, </w:t>
      </w:r>
      <w:r w:rsidR="00B11E9C">
        <w:t>Steve Crispino</w:t>
      </w:r>
      <w:r w:rsidR="00704063">
        <w:t>, Eddie Rome</w:t>
      </w:r>
      <w:r w:rsidR="00A55D4C">
        <w:t xml:space="preserve"> and Greg Landry</w:t>
      </w:r>
    </w:p>
    <w:p w14:paraId="0D5110C6" w14:textId="3331072B" w:rsidR="00ED238A" w:rsidRDefault="00D94A54" w:rsidP="00B52D02">
      <w:pPr>
        <w:ind w:left="540"/>
      </w:pPr>
      <w:r>
        <w:rPr>
          <w:b/>
        </w:rPr>
        <w:t>Absent:</w:t>
      </w:r>
      <w:r>
        <w:rPr>
          <w:b/>
        </w:rPr>
        <w:tab/>
      </w:r>
      <w:r>
        <w:rPr>
          <w:b/>
        </w:rPr>
        <w:tab/>
      </w:r>
      <w:r w:rsidR="00704063">
        <w:rPr>
          <w:b/>
        </w:rPr>
        <w:t>None</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2D70006A"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B03CA">
        <w:rPr>
          <w:b/>
          <w:bCs/>
        </w:rPr>
        <w:t>O’Ne</w:t>
      </w:r>
      <w:r w:rsidR="00F96F4B">
        <w:rPr>
          <w:b/>
          <w:bCs/>
        </w:rPr>
        <w:t>i</w:t>
      </w:r>
      <w:r w:rsidR="00AB03CA">
        <w:rPr>
          <w:b/>
          <w:bCs/>
        </w:rPr>
        <w:t>l Malbrough</w:t>
      </w:r>
      <w:r w:rsidR="00D2560F">
        <w:rPr>
          <w:b/>
          <w:bCs/>
        </w:rPr>
        <w:t xml:space="preserve"> and Chris Jeanice</w:t>
      </w:r>
      <w:r w:rsidR="00AB03CA">
        <w:rPr>
          <w:b/>
          <w:bCs/>
        </w:rPr>
        <w:t xml:space="preserve"> </w:t>
      </w:r>
      <w:r w:rsidR="00A55D4C">
        <w:rPr>
          <w:b/>
          <w:bCs/>
        </w:rPr>
        <w:t>–</w:t>
      </w:r>
      <w:r w:rsidR="00AB03CA">
        <w:rPr>
          <w:b/>
          <w:bCs/>
        </w:rPr>
        <w:t xml:space="preserve"> GIS</w:t>
      </w:r>
      <w:r w:rsidR="00A55D4C">
        <w:rPr>
          <w:b/>
          <w:bCs/>
        </w:rPr>
        <w:t xml:space="preserve">, Amber Plessala </w:t>
      </w:r>
      <w:r w:rsidR="001C3849">
        <w:rPr>
          <w:b/>
          <w:bCs/>
        </w:rPr>
        <w:t>–</w:t>
      </w:r>
      <w:r w:rsidR="00A55D4C">
        <w:rPr>
          <w:b/>
          <w:bCs/>
        </w:rPr>
        <w:t xml:space="preserve"> </w:t>
      </w:r>
      <w:r w:rsidR="001C3849">
        <w:rPr>
          <w:b/>
          <w:bCs/>
        </w:rPr>
        <w:t>T. Baker Smith</w:t>
      </w:r>
      <w:r w:rsidR="005950D6">
        <w:rPr>
          <w:b/>
          <w:bCs/>
        </w:rPr>
        <w:t xml:space="preserve">, </w:t>
      </w:r>
      <w:r w:rsidR="00704063">
        <w:rPr>
          <w:b/>
          <w:bCs/>
        </w:rPr>
        <w:t>Stevie Smith</w:t>
      </w:r>
      <w:r w:rsidR="005950D6">
        <w:rPr>
          <w:b/>
          <w:bCs/>
        </w:rPr>
        <w:t xml:space="preserve"> – </w:t>
      </w:r>
      <w:r w:rsidR="00D3456B">
        <w:rPr>
          <w:b/>
          <w:bCs/>
        </w:rPr>
        <w:t xml:space="preserve">AllSouth, Brett Ledet </w:t>
      </w:r>
      <w:r w:rsidR="00704063">
        <w:rPr>
          <w:b/>
          <w:bCs/>
        </w:rPr>
        <w:t>–</w:t>
      </w:r>
      <w:r w:rsidR="00D3456B">
        <w:rPr>
          <w:b/>
          <w:bCs/>
        </w:rPr>
        <w:t xml:space="preserve"> Providence</w:t>
      </w:r>
    </w:p>
    <w:p w14:paraId="3CFAA419" w14:textId="77777777" w:rsidR="001C0D7B" w:rsidRDefault="001C0D7B" w:rsidP="00B52D02">
      <w:pPr>
        <w:pStyle w:val="Heading6"/>
        <w:ind w:left="540"/>
      </w:pPr>
      <w:r>
        <w:t xml:space="preserve">Media: </w:t>
      </w:r>
      <w:r>
        <w:tab/>
      </w:r>
      <w:r>
        <w:tab/>
      </w:r>
      <w:r w:rsidR="00BF3E22">
        <w:t>None</w:t>
      </w:r>
    </w:p>
    <w:p w14:paraId="767624D3" w14:textId="5C0B48D4" w:rsidR="001C0D7B" w:rsidRDefault="004F66A0" w:rsidP="00B52D02">
      <w:pPr>
        <w:pStyle w:val="Heading6"/>
        <w:ind w:left="1725" w:hanging="1185"/>
      </w:pPr>
      <w:r>
        <w:t xml:space="preserve">Guests:         </w:t>
      </w:r>
      <w:r w:rsidR="00AF2761">
        <w:t xml:space="preserve">  </w:t>
      </w:r>
      <w:r w:rsidR="00D2560F">
        <w:t>David Cavell – Congressman Graves, Walter T</w:t>
      </w:r>
      <w:r w:rsidR="003466D9">
        <w:t>h</w:t>
      </w:r>
      <w:r w:rsidR="00D2560F">
        <w:t>omasea - Thomasea</w:t>
      </w:r>
    </w:p>
    <w:p w14:paraId="2D6FB960" w14:textId="77777777" w:rsidR="001C0D7B" w:rsidRDefault="001C0D7B" w:rsidP="00B52D02">
      <w:pPr>
        <w:rPr>
          <w:b/>
          <w:bCs/>
          <w:sz w:val="16"/>
        </w:rPr>
      </w:pPr>
    </w:p>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BEC660E" w14:textId="61E17F04" w:rsidR="001C0D7B" w:rsidRPr="005F4269" w:rsidRDefault="00D3456B" w:rsidP="00133DD6">
      <w:pPr>
        <w:pStyle w:val="ListParagraph"/>
        <w:numPr>
          <w:ilvl w:val="1"/>
          <w:numId w:val="3"/>
        </w:numPr>
        <w:jc w:val="both"/>
        <w:rPr>
          <w:b/>
          <w:bCs/>
        </w:rPr>
      </w:pPr>
      <w:r>
        <w:rPr>
          <w:b/>
          <w:bCs/>
        </w:rPr>
        <w:t>Steve Crispino</w:t>
      </w:r>
      <w:r w:rsidR="00D94A54">
        <w:rPr>
          <w:b/>
          <w:bCs/>
        </w:rPr>
        <w:t>,</w:t>
      </w:r>
      <w:r w:rsidR="006A588A">
        <w:rPr>
          <w:b/>
          <w:bCs/>
        </w:rPr>
        <w:t xml:space="preserve"> </w:t>
      </w:r>
      <w:r w:rsidR="00151095">
        <w:rPr>
          <w:b/>
          <w:bCs/>
        </w:rPr>
        <w:t>President,</w:t>
      </w:r>
      <w:r w:rsidR="00C8354E">
        <w:rPr>
          <w:b/>
          <w:bCs/>
        </w:rPr>
        <w:t xml:space="preserve"> </w:t>
      </w:r>
      <w:r w:rsidR="001C0D7B" w:rsidRPr="005F4269">
        <w:rPr>
          <w:b/>
          <w:bCs/>
        </w:rPr>
        <w:t>called the meeting to order</w:t>
      </w:r>
      <w:r w:rsidR="00025144">
        <w:rPr>
          <w:b/>
          <w:bCs/>
        </w:rPr>
        <w:t xml:space="preserve">. </w:t>
      </w:r>
      <w:r>
        <w:rPr>
          <w:b/>
          <w:bCs/>
        </w:rPr>
        <w:t>Greg Landry</w:t>
      </w:r>
      <w:r w:rsidR="00625D39">
        <w:rPr>
          <w:b/>
          <w:bCs/>
        </w:rPr>
        <w:t xml:space="preserve"> </w:t>
      </w:r>
      <w:r w:rsidR="00C5484E">
        <w:rPr>
          <w:b/>
          <w:bCs/>
        </w:rPr>
        <w:t>l</w:t>
      </w:r>
      <w:r w:rsidR="009A7D63" w:rsidRPr="005F4269">
        <w:rPr>
          <w:b/>
          <w:bCs/>
        </w:rPr>
        <w:t>ed</w:t>
      </w:r>
      <w:r w:rsidR="00953789">
        <w:rPr>
          <w:b/>
          <w:bCs/>
        </w:rPr>
        <w:t xml:space="preserve"> with </w:t>
      </w:r>
      <w:r w:rsidR="00533403">
        <w:rPr>
          <w:b/>
          <w:bCs/>
        </w:rPr>
        <w:t>the invocation</w:t>
      </w:r>
      <w:r w:rsidR="00953789">
        <w:rPr>
          <w:b/>
          <w:bCs/>
        </w:rPr>
        <w:t xml:space="preserve"> and</w:t>
      </w:r>
      <w:r w:rsidR="00B03450">
        <w:rPr>
          <w:b/>
          <w:bCs/>
        </w:rPr>
        <w:t xml:space="preserve"> </w:t>
      </w:r>
      <w:r w:rsidR="00E84D36">
        <w:rPr>
          <w:b/>
          <w:bCs/>
        </w:rPr>
        <w:t>t</w:t>
      </w:r>
      <w:r w:rsidR="00953789">
        <w:rPr>
          <w:b/>
          <w:bCs/>
        </w:rPr>
        <w:t xml:space="preserve">he Pledge of Allegiance. </w:t>
      </w:r>
      <w:r w:rsidR="00151095">
        <w:rPr>
          <w:b/>
          <w:bCs/>
        </w:rPr>
        <w:t>Sonja Labat</w:t>
      </w:r>
      <w:r w:rsidR="009E3E05" w:rsidRPr="005F4269">
        <w:rPr>
          <w:b/>
          <w:bCs/>
        </w:rPr>
        <w:t xml:space="preserve"> called</w:t>
      </w:r>
      <w:r w:rsidR="00151095">
        <w:rPr>
          <w:b/>
          <w:bCs/>
        </w:rPr>
        <w:t xml:space="preserve"> roll</w:t>
      </w:r>
      <w:r w:rsidR="001C0D7B" w:rsidRPr="005F4269">
        <w:rPr>
          <w:b/>
          <w:bCs/>
        </w:rPr>
        <w:t>.  A quorum was present.</w:t>
      </w:r>
    </w:p>
    <w:p w14:paraId="2713E74D" w14:textId="77777777" w:rsidR="00CA228A" w:rsidRDefault="00CA228A" w:rsidP="005F4269">
      <w:pPr>
        <w:ind w:left="1080"/>
        <w:jc w:val="both"/>
        <w:rPr>
          <w:b/>
          <w:bCs/>
        </w:rPr>
      </w:pPr>
    </w:p>
    <w:p w14:paraId="419D4200" w14:textId="77777777" w:rsidR="00B37BFF" w:rsidRDefault="00CA228A" w:rsidP="00133DD6">
      <w:pPr>
        <w:pStyle w:val="ListParagraph"/>
        <w:numPr>
          <w:ilvl w:val="0"/>
          <w:numId w:val="3"/>
        </w:numPr>
        <w:jc w:val="both"/>
        <w:rPr>
          <w:b/>
          <w:bCs/>
        </w:rPr>
      </w:pPr>
      <w:r w:rsidRPr="005F4269">
        <w:rPr>
          <w:b/>
          <w:bCs/>
        </w:rPr>
        <w:t>PUBLIC WI</w:t>
      </w:r>
      <w:r w:rsidR="00A77076">
        <w:rPr>
          <w:b/>
          <w:bCs/>
        </w:rPr>
        <w:t>SHING TO ADDRESS THE COMMISSION</w:t>
      </w:r>
    </w:p>
    <w:p w14:paraId="48F9C959" w14:textId="0230849E" w:rsidR="00E84D36" w:rsidRDefault="00D2560F" w:rsidP="0047775F">
      <w:pPr>
        <w:pStyle w:val="ListParagraph"/>
        <w:numPr>
          <w:ilvl w:val="1"/>
          <w:numId w:val="3"/>
        </w:numPr>
        <w:jc w:val="both"/>
        <w:rPr>
          <w:b/>
          <w:bCs/>
        </w:rPr>
      </w:pPr>
      <w:r>
        <w:rPr>
          <w:b/>
          <w:bCs/>
        </w:rPr>
        <w:t>David Cavell spoke on behalf of congressman Graves.</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5A7D47EC" w:rsidR="00546494" w:rsidRDefault="00546494" w:rsidP="00546494">
      <w:pPr>
        <w:pStyle w:val="ListParagraph"/>
        <w:numPr>
          <w:ilvl w:val="1"/>
          <w:numId w:val="3"/>
        </w:numPr>
        <w:jc w:val="both"/>
        <w:rPr>
          <w:b/>
          <w:bCs/>
        </w:rPr>
      </w:pPr>
      <w:r>
        <w:rPr>
          <w:b/>
          <w:bCs/>
        </w:rPr>
        <w:t xml:space="preserve">A motion by </w:t>
      </w:r>
      <w:r w:rsidR="00D2560F">
        <w:rPr>
          <w:b/>
          <w:bCs/>
        </w:rPr>
        <w:t>Chris Erny</w:t>
      </w:r>
      <w:r>
        <w:rPr>
          <w:b/>
          <w:bCs/>
        </w:rPr>
        <w:t xml:space="preserve"> and seconded by </w:t>
      </w:r>
      <w:r w:rsidR="00D2560F">
        <w:rPr>
          <w:b/>
          <w:bCs/>
        </w:rPr>
        <w:t>Eddie Rome</w:t>
      </w:r>
      <w:r>
        <w:rPr>
          <w:b/>
          <w:bCs/>
        </w:rPr>
        <w:t xml:space="preserve"> approv</w:t>
      </w:r>
      <w:r w:rsidR="00B70F9A">
        <w:rPr>
          <w:b/>
          <w:bCs/>
        </w:rPr>
        <w:t>ing</w:t>
      </w:r>
      <w:r>
        <w:rPr>
          <w:b/>
          <w:bCs/>
        </w:rPr>
        <w:t xml:space="preserve"> the minutes of the </w:t>
      </w:r>
      <w:r w:rsidR="003466D9">
        <w:rPr>
          <w:b/>
          <w:bCs/>
        </w:rPr>
        <w:t>June 12</w:t>
      </w:r>
      <w:r w:rsidR="00AB03CA">
        <w:rPr>
          <w:b/>
          <w:bCs/>
        </w:rPr>
        <w:t>, 2018</w:t>
      </w:r>
      <w:r>
        <w:rPr>
          <w:b/>
          <w:bCs/>
        </w:rPr>
        <w:t xml:space="preserve"> </w:t>
      </w:r>
      <w:r w:rsidR="006B1537">
        <w:rPr>
          <w:b/>
          <w:bCs/>
        </w:rPr>
        <w:t xml:space="preserve">regular </w:t>
      </w:r>
      <w:r>
        <w:rPr>
          <w:b/>
          <w:bCs/>
        </w:rPr>
        <w:t>meeting</w:t>
      </w:r>
      <w:r w:rsidR="003466D9">
        <w:rPr>
          <w:b/>
          <w:bCs/>
        </w:rPr>
        <w:t xml:space="preserve"> and the June 27, 2018 special meeting</w:t>
      </w:r>
      <w:r>
        <w:rPr>
          <w:b/>
          <w:bCs/>
        </w:rPr>
        <w:t>.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34E67BF3"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D2560F">
        <w:rPr>
          <w:b/>
          <w:bCs/>
        </w:rPr>
        <w:t>June</w:t>
      </w:r>
      <w:r w:rsidR="00AB03CA">
        <w:rPr>
          <w:b/>
          <w:bCs/>
        </w:rPr>
        <w:t xml:space="preserve"> 2018</w:t>
      </w:r>
      <w:r w:rsidR="00B9600F">
        <w:rPr>
          <w:b/>
          <w:bCs/>
        </w:rPr>
        <w:t xml:space="preserve"> </w:t>
      </w:r>
      <w:r w:rsidR="000D2404">
        <w:rPr>
          <w:b/>
          <w:bCs/>
        </w:rPr>
        <w:t xml:space="preserve">on a motion by </w:t>
      </w:r>
      <w:r w:rsidR="00D2560F">
        <w:rPr>
          <w:b/>
          <w:bCs/>
        </w:rPr>
        <w:t>Eddie Rome</w:t>
      </w:r>
      <w:r w:rsidR="00C8354E">
        <w:rPr>
          <w:b/>
          <w:bCs/>
        </w:rPr>
        <w:t xml:space="preserve"> </w:t>
      </w:r>
      <w:r>
        <w:rPr>
          <w:b/>
          <w:bCs/>
        </w:rPr>
        <w:t>and seconded</w:t>
      </w:r>
      <w:r w:rsidR="004D48FF">
        <w:rPr>
          <w:b/>
          <w:bCs/>
        </w:rPr>
        <w:t xml:space="preserve"> by </w:t>
      </w:r>
      <w:r w:rsidR="00D2560F">
        <w:rPr>
          <w:b/>
          <w:bCs/>
        </w:rPr>
        <w:t>Chris Erny</w:t>
      </w:r>
      <w:r w:rsidR="00AB03CA">
        <w:rPr>
          <w:b/>
          <w:bCs/>
        </w:rPr>
        <w:t xml:space="preserve">. </w:t>
      </w:r>
      <w:r>
        <w:rPr>
          <w:b/>
          <w:bCs/>
        </w:rPr>
        <w:t>No opposition. Motion passed.</w:t>
      </w:r>
    </w:p>
    <w:p w14:paraId="41903D34" w14:textId="27041816" w:rsidR="00FE150E" w:rsidRPr="004C5021" w:rsidRDefault="00FE150E" w:rsidP="004C5021">
      <w:pPr>
        <w:ind w:left="81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2E27882E" w:rsidR="004E7309" w:rsidRPr="00FE150E" w:rsidRDefault="005B4878" w:rsidP="008220F3">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E52D38">
        <w:rPr>
          <w:b/>
          <w:bCs/>
        </w:rPr>
        <w:t xml:space="preserve">David Rabalais gave a brief </w:t>
      </w:r>
      <w:r w:rsidR="0024576E">
        <w:rPr>
          <w:b/>
          <w:bCs/>
        </w:rPr>
        <w:t>update;</w:t>
      </w:r>
      <w:r w:rsidR="004C5021">
        <w:rPr>
          <w:b/>
          <w:bCs/>
        </w:rPr>
        <w:t xml:space="preserve"> the     Port is still waiting</w:t>
      </w:r>
      <w:r w:rsidR="00D2560F">
        <w:rPr>
          <w:b/>
          <w:bCs/>
        </w:rPr>
        <w:t xml:space="preserve"> on GSA.</w:t>
      </w:r>
    </w:p>
    <w:p w14:paraId="0234C946" w14:textId="28862EE1" w:rsidR="00FE150E" w:rsidRDefault="00FE150E" w:rsidP="008220F3">
      <w:pPr>
        <w:pStyle w:val="ListParagraph"/>
        <w:numPr>
          <w:ilvl w:val="2"/>
          <w:numId w:val="3"/>
        </w:numPr>
        <w:tabs>
          <w:tab w:val="left" w:pos="2010"/>
        </w:tabs>
        <w:jc w:val="both"/>
        <w:rPr>
          <w:b/>
        </w:rPr>
      </w:pPr>
      <w:r>
        <w:t xml:space="preserve">   </w:t>
      </w:r>
      <w:r w:rsidRPr="001635AA">
        <w:rPr>
          <w:b/>
        </w:rPr>
        <w:t>Generator for CBP’s marine unit</w:t>
      </w:r>
      <w:r w:rsidR="00E52D38">
        <w:rPr>
          <w:b/>
        </w:rPr>
        <w:t xml:space="preserve"> – </w:t>
      </w:r>
      <w:r w:rsidR="00D3456B">
        <w:rPr>
          <w:b/>
        </w:rPr>
        <w:t xml:space="preserve">Brett Ledet with Providence </w:t>
      </w:r>
      <w:r w:rsidR="004C5021">
        <w:rPr>
          <w:b/>
        </w:rPr>
        <w:t>gave a brief report on the status.</w:t>
      </w:r>
      <w:r w:rsidR="00704063">
        <w:rPr>
          <w:b/>
        </w:rPr>
        <w:t xml:space="preserve">  </w:t>
      </w:r>
      <w:r w:rsidR="00D2560F">
        <w:rPr>
          <w:b/>
        </w:rPr>
        <w:t>The design is complete and the generator has been ordered.</w:t>
      </w:r>
    </w:p>
    <w:p w14:paraId="798AD328" w14:textId="77777777" w:rsidR="00865C06" w:rsidRDefault="00865C06" w:rsidP="00865C06">
      <w:pPr>
        <w:pStyle w:val="ListParagraph"/>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1135E15B"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David Rabalais briefed the Board.  </w:t>
      </w:r>
    </w:p>
    <w:p w14:paraId="704A4912" w14:textId="19D9C92A" w:rsidR="001A09E7"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 and Deepen</w:t>
      </w:r>
      <w:r w:rsidR="005173C4" w:rsidRPr="006F06C1">
        <w:rPr>
          <w:b/>
          <w:bCs/>
        </w:rPr>
        <w:t>ing Study</w:t>
      </w:r>
      <w:r w:rsidR="00687BAC">
        <w:rPr>
          <w:b/>
          <w:bCs/>
        </w:rPr>
        <w:t xml:space="preserve"> – </w:t>
      </w:r>
      <w:r w:rsidR="00DE2A69">
        <w:rPr>
          <w:b/>
          <w:bCs/>
        </w:rPr>
        <w:t xml:space="preserve">David Rabalais briefed the </w:t>
      </w:r>
      <w:r w:rsidR="0024576E">
        <w:rPr>
          <w:b/>
          <w:bCs/>
        </w:rPr>
        <w:t>board</w:t>
      </w:r>
      <w:r w:rsidR="00D3456B">
        <w:rPr>
          <w:b/>
          <w:bCs/>
        </w:rPr>
        <w:t xml:space="preserve">.  </w:t>
      </w:r>
      <w:r w:rsidR="00D2560F">
        <w:rPr>
          <w:b/>
          <w:bCs/>
        </w:rPr>
        <w:t>Waiting on the Corp for the right of ways.</w:t>
      </w:r>
      <w:r>
        <w:rPr>
          <w:b/>
          <w:bCs/>
        </w:rPr>
        <w:t xml:space="preserve">  </w:t>
      </w:r>
    </w:p>
    <w:p w14:paraId="576B6FC7" w14:textId="3304AF39" w:rsidR="00E52D38" w:rsidRDefault="00E52D38" w:rsidP="00437FA9">
      <w:pPr>
        <w:pStyle w:val="ListParagraph"/>
        <w:numPr>
          <w:ilvl w:val="2"/>
          <w:numId w:val="3"/>
        </w:numPr>
        <w:tabs>
          <w:tab w:val="left" w:pos="1980"/>
          <w:tab w:val="left" w:pos="2070"/>
        </w:tabs>
        <w:jc w:val="both"/>
        <w:rPr>
          <w:b/>
          <w:bCs/>
        </w:rPr>
      </w:pPr>
      <w:r>
        <w:rPr>
          <w:b/>
          <w:bCs/>
        </w:rPr>
        <w:t xml:space="preserve">    HNC Maintenance Dredging Permit (Terrebonne Bay) – </w:t>
      </w:r>
      <w:r w:rsidR="00DB28EE">
        <w:rPr>
          <w:b/>
          <w:bCs/>
        </w:rPr>
        <w:t>O’Ne</w:t>
      </w:r>
      <w:r w:rsidR="00F96F4B">
        <w:rPr>
          <w:b/>
          <w:bCs/>
        </w:rPr>
        <w:t>i</w:t>
      </w:r>
      <w:r w:rsidR="00DB28EE">
        <w:rPr>
          <w:b/>
          <w:bCs/>
        </w:rPr>
        <w:t xml:space="preserve">l </w:t>
      </w:r>
      <w:r w:rsidR="00A07DC2">
        <w:rPr>
          <w:b/>
          <w:bCs/>
        </w:rPr>
        <w:t>Malbrough with GIS briefed the Board</w:t>
      </w:r>
      <w:r w:rsidR="003466D9">
        <w:rPr>
          <w:b/>
          <w:bCs/>
        </w:rPr>
        <w:t xml:space="preserve"> on the status.</w:t>
      </w:r>
    </w:p>
    <w:p w14:paraId="37255018" w14:textId="172DF5B2" w:rsidR="00E52D38" w:rsidRDefault="00E52D38" w:rsidP="00437FA9">
      <w:pPr>
        <w:pStyle w:val="ListParagraph"/>
        <w:numPr>
          <w:ilvl w:val="2"/>
          <w:numId w:val="3"/>
        </w:numPr>
        <w:tabs>
          <w:tab w:val="left" w:pos="1980"/>
          <w:tab w:val="left" w:pos="2070"/>
        </w:tabs>
        <w:jc w:val="both"/>
        <w:rPr>
          <w:b/>
          <w:bCs/>
        </w:rPr>
      </w:pPr>
      <w:r>
        <w:rPr>
          <w:b/>
          <w:bCs/>
        </w:rPr>
        <w:t xml:space="preserve">    HNC Sediment Control Structure </w:t>
      </w:r>
      <w:r w:rsidR="00531A36">
        <w:rPr>
          <w:b/>
          <w:bCs/>
        </w:rPr>
        <w:t>–</w:t>
      </w:r>
      <w:r>
        <w:rPr>
          <w:b/>
          <w:bCs/>
        </w:rPr>
        <w:t xml:space="preserve"> </w:t>
      </w:r>
      <w:r w:rsidR="00D2560F">
        <w:rPr>
          <w:b/>
          <w:bCs/>
        </w:rPr>
        <w:t>O’Neil</w:t>
      </w:r>
      <w:r w:rsidR="00D04602">
        <w:rPr>
          <w:b/>
          <w:bCs/>
        </w:rPr>
        <w:t xml:space="preserve"> briefed the Board.</w:t>
      </w:r>
      <w:r w:rsidR="00D2560F">
        <w:rPr>
          <w:b/>
          <w:bCs/>
        </w:rPr>
        <w:t xml:space="preserve">  They are applying for a grant for funding.  David and O’Neil met with CPRA and </w:t>
      </w:r>
      <w:r w:rsidR="00D2560F">
        <w:rPr>
          <w:b/>
          <w:bCs/>
        </w:rPr>
        <w:lastRenderedPageBreak/>
        <w:t>presented the concept of terminal growing.  Having this concept placed in the model is the goal.</w:t>
      </w:r>
    </w:p>
    <w:p w14:paraId="5316D72F" w14:textId="24BE5B5A" w:rsidR="00DB28EE" w:rsidRDefault="000A5DBA" w:rsidP="00976D42">
      <w:pPr>
        <w:pStyle w:val="ListParagraph"/>
        <w:numPr>
          <w:ilvl w:val="2"/>
          <w:numId w:val="3"/>
        </w:numPr>
        <w:tabs>
          <w:tab w:val="left" w:pos="1980"/>
          <w:tab w:val="left" w:pos="2070"/>
          <w:tab w:val="left" w:pos="2520"/>
        </w:tabs>
        <w:jc w:val="both"/>
        <w:rPr>
          <w:b/>
          <w:bCs/>
        </w:rPr>
      </w:pPr>
      <w:r w:rsidRPr="00DB28EE">
        <w:rPr>
          <w:b/>
          <w:bCs/>
        </w:rPr>
        <w:t xml:space="preserve">    </w:t>
      </w:r>
      <w:r w:rsidR="00EB63E2" w:rsidRPr="00DB28EE">
        <w:rPr>
          <w:b/>
          <w:bCs/>
        </w:rPr>
        <w:t>Terrebonne Port M</w:t>
      </w:r>
      <w:r w:rsidR="00F56B1D" w:rsidRPr="00DB28EE">
        <w:rPr>
          <w:b/>
          <w:bCs/>
        </w:rPr>
        <w:t>unson Slip North West Expansion</w:t>
      </w:r>
      <w:r w:rsidR="00531A36" w:rsidRPr="00DB28EE">
        <w:rPr>
          <w:b/>
          <w:bCs/>
        </w:rPr>
        <w:t xml:space="preserve"> – (LaShip)</w:t>
      </w:r>
      <w:r w:rsidR="00AE5175" w:rsidRPr="00DB28EE">
        <w:rPr>
          <w:b/>
          <w:bCs/>
        </w:rPr>
        <w:t xml:space="preserve"> </w:t>
      </w:r>
      <w:r w:rsidR="00D2560F">
        <w:rPr>
          <w:b/>
          <w:bCs/>
        </w:rPr>
        <w:t>Chris Jeanice</w:t>
      </w:r>
      <w:r w:rsidR="00813883" w:rsidRPr="00DB28EE">
        <w:rPr>
          <w:b/>
          <w:bCs/>
        </w:rPr>
        <w:t xml:space="preserve"> </w:t>
      </w:r>
      <w:r w:rsidR="003466D9">
        <w:rPr>
          <w:b/>
          <w:bCs/>
        </w:rPr>
        <w:t xml:space="preserve">with GIS </w:t>
      </w:r>
      <w:r w:rsidR="00AE5175" w:rsidRPr="00DB28EE">
        <w:rPr>
          <w:b/>
          <w:bCs/>
        </w:rPr>
        <w:t>gave a brief update.</w:t>
      </w:r>
      <w:r w:rsidR="00A07DC2">
        <w:rPr>
          <w:b/>
          <w:bCs/>
        </w:rPr>
        <w:t xml:space="preserve">  </w:t>
      </w:r>
      <w:r w:rsidR="00D2560F">
        <w:rPr>
          <w:b/>
          <w:bCs/>
        </w:rPr>
        <w:t xml:space="preserve">The specs were submitted to DOTD.  Chris presented a timeline presentation of the project.  </w:t>
      </w:r>
      <w:r w:rsidR="00A07DC2">
        <w:rPr>
          <w:b/>
          <w:bCs/>
        </w:rPr>
        <w:t>A motion by Ch</w:t>
      </w:r>
      <w:r w:rsidR="00D2560F">
        <w:rPr>
          <w:b/>
          <w:bCs/>
        </w:rPr>
        <w:t>ris Erny</w:t>
      </w:r>
      <w:r w:rsidR="00A07DC2">
        <w:rPr>
          <w:b/>
          <w:bCs/>
        </w:rPr>
        <w:t xml:space="preserve"> and seconded by </w:t>
      </w:r>
      <w:r w:rsidR="00D2560F">
        <w:rPr>
          <w:b/>
          <w:bCs/>
        </w:rPr>
        <w:t>Greg Landry</w:t>
      </w:r>
      <w:r w:rsidR="00A07DC2">
        <w:rPr>
          <w:b/>
          <w:bCs/>
        </w:rPr>
        <w:t xml:space="preserve"> to </w:t>
      </w:r>
      <w:r w:rsidR="00AC789E">
        <w:rPr>
          <w:b/>
          <w:bCs/>
        </w:rPr>
        <w:t xml:space="preserve">approve </w:t>
      </w:r>
      <w:r w:rsidR="000F5FC2">
        <w:rPr>
          <w:b/>
          <w:bCs/>
        </w:rPr>
        <w:t>a notice to proceed for material purchase.</w:t>
      </w:r>
      <w:r w:rsidR="00AC789E">
        <w:rPr>
          <w:b/>
          <w:bCs/>
        </w:rPr>
        <w:t xml:space="preserve">  Motion passed.</w:t>
      </w:r>
      <w:r w:rsidR="000F5FC2">
        <w:rPr>
          <w:b/>
          <w:bCs/>
        </w:rPr>
        <w:t xml:space="preserve">  A motion by Chris Erny and seconded by Andrew Blanchard authoring a resolution requesting authority to advertise for bid.  Motion passed.</w:t>
      </w:r>
    </w:p>
    <w:p w14:paraId="3B04FB7B" w14:textId="24D06A56" w:rsidR="00FB0640" w:rsidRPr="00DB28EE" w:rsidRDefault="00FB0640" w:rsidP="00976D42">
      <w:pPr>
        <w:pStyle w:val="ListParagraph"/>
        <w:numPr>
          <w:ilvl w:val="2"/>
          <w:numId w:val="3"/>
        </w:numPr>
        <w:tabs>
          <w:tab w:val="left" w:pos="1980"/>
          <w:tab w:val="left" w:pos="2070"/>
          <w:tab w:val="left" w:pos="2520"/>
        </w:tabs>
        <w:jc w:val="both"/>
        <w:rPr>
          <w:b/>
          <w:bCs/>
        </w:rPr>
      </w:pPr>
      <w:r w:rsidRPr="00DB28EE">
        <w:rPr>
          <w:b/>
          <w:bCs/>
        </w:rPr>
        <w:t xml:space="preserve">   T</w:t>
      </w:r>
      <w:r w:rsidR="007C23B0" w:rsidRPr="00DB28EE">
        <w:rPr>
          <w:b/>
          <w:bCs/>
        </w:rPr>
        <w:t xml:space="preserve">errebonne Port Intracoastal Earhart Drive Upgrade – </w:t>
      </w:r>
      <w:r w:rsidR="005E7978" w:rsidRPr="00DB28EE">
        <w:rPr>
          <w:b/>
          <w:bCs/>
        </w:rPr>
        <w:t>(</w:t>
      </w:r>
      <w:r w:rsidR="000F5FC2">
        <w:rPr>
          <w:b/>
          <w:bCs/>
        </w:rPr>
        <w:t>Thomasea)  A motion by Charles Giglio and seconded by Dan Davis to approve an engineering contract with Allsouth, pending legal approval.  Motion passed.  A motion by Greg Landry and seconded by Chris Erny to approve a letter agreement for the DOTD application.  Motion passed.  A motion by Eddie Rome and seconded by Andrew Blanchard to approve the Thomasea lease, pending legal approval.  Motion passed.  Walter Thomasea was present to brief the Board about a new contract they obtained and is excited about where things are headed.  He thanked the Board for their dredging efforts.  The Board thanked him for his relationship with the Port and his activeness.</w:t>
      </w:r>
    </w:p>
    <w:p w14:paraId="71B18D29" w14:textId="772E50C0" w:rsidR="00927DAB" w:rsidRDefault="002278C6" w:rsidP="00FB0640">
      <w:pPr>
        <w:pStyle w:val="ListParagraph"/>
        <w:numPr>
          <w:ilvl w:val="2"/>
          <w:numId w:val="3"/>
        </w:numPr>
        <w:tabs>
          <w:tab w:val="left" w:pos="1980"/>
          <w:tab w:val="left" w:pos="2070"/>
          <w:tab w:val="left" w:pos="2520"/>
        </w:tabs>
        <w:jc w:val="both"/>
        <w:rPr>
          <w:b/>
          <w:bCs/>
        </w:rPr>
      </w:pPr>
      <w:r w:rsidRPr="00D15F58">
        <w:rPr>
          <w:b/>
          <w:bCs/>
        </w:rPr>
        <w:t xml:space="preserve"> </w:t>
      </w:r>
      <w:r w:rsidR="00FB0640">
        <w:rPr>
          <w:b/>
          <w:bCs/>
        </w:rPr>
        <w:t xml:space="preserve">  </w:t>
      </w:r>
      <w:r w:rsidRPr="00D15F58">
        <w:rPr>
          <w:b/>
          <w:bCs/>
        </w:rPr>
        <w:t>E</w:t>
      </w:r>
      <w:r w:rsidR="00EC547C" w:rsidRPr="00D15F58">
        <w:rPr>
          <w:b/>
          <w:bCs/>
        </w:rPr>
        <w:t xml:space="preserve">DA Road Grant </w:t>
      </w:r>
      <w:r w:rsidR="000D704D" w:rsidRPr="00D15F58">
        <w:rPr>
          <w:b/>
          <w:bCs/>
        </w:rPr>
        <w:t>–</w:t>
      </w:r>
      <w:r w:rsidR="005E7978">
        <w:rPr>
          <w:b/>
          <w:bCs/>
        </w:rPr>
        <w:t xml:space="preserve"> </w:t>
      </w:r>
      <w:r w:rsidR="00813883">
        <w:rPr>
          <w:b/>
          <w:bCs/>
        </w:rPr>
        <w:t>Amber Plessala</w:t>
      </w:r>
      <w:r w:rsidR="00B70F9A">
        <w:rPr>
          <w:b/>
          <w:bCs/>
        </w:rPr>
        <w:t xml:space="preserve"> with T. Baker Smith gave a brief update</w:t>
      </w:r>
      <w:r w:rsidR="005E7978">
        <w:rPr>
          <w:b/>
          <w:bCs/>
        </w:rPr>
        <w:t>.</w:t>
      </w:r>
      <w:r w:rsidR="00813883">
        <w:rPr>
          <w:b/>
          <w:bCs/>
        </w:rPr>
        <w:t xml:space="preserve">  </w:t>
      </w:r>
      <w:r w:rsidR="000F5FC2">
        <w:rPr>
          <w:b/>
          <w:bCs/>
        </w:rPr>
        <w:t>The road is on the Planning Commission agenda for the 19</w:t>
      </w:r>
      <w:r w:rsidR="000F5FC2" w:rsidRPr="000F5FC2">
        <w:rPr>
          <w:b/>
          <w:bCs/>
          <w:vertAlign w:val="superscript"/>
        </w:rPr>
        <w:t>th</w:t>
      </w:r>
      <w:r w:rsidR="000F5FC2">
        <w:rPr>
          <w:b/>
          <w:bCs/>
        </w:rPr>
        <w:t xml:space="preserve"> to have the road turned over to the Parish.  The punch list items are currently being completed.</w:t>
      </w:r>
    </w:p>
    <w:p w14:paraId="6BC4C6EE" w14:textId="6AEEB053" w:rsidR="00462734" w:rsidRDefault="00AC789E" w:rsidP="00462734">
      <w:pPr>
        <w:pStyle w:val="ListParagraph"/>
        <w:numPr>
          <w:ilvl w:val="2"/>
          <w:numId w:val="3"/>
        </w:numPr>
        <w:tabs>
          <w:tab w:val="left" w:pos="1980"/>
          <w:tab w:val="left" w:pos="2070"/>
          <w:tab w:val="left" w:pos="2520"/>
        </w:tabs>
        <w:jc w:val="both"/>
        <w:rPr>
          <w:b/>
          <w:bCs/>
        </w:rPr>
      </w:pPr>
      <w:r>
        <w:rPr>
          <w:b/>
          <w:bCs/>
        </w:rPr>
        <w:t xml:space="preserve">  </w:t>
      </w:r>
      <w:r w:rsidR="00461C5B">
        <w:rPr>
          <w:b/>
          <w:bCs/>
        </w:rPr>
        <w:t xml:space="preserve"> </w:t>
      </w:r>
      <w:r w:rsidR="000F5FC2">
        <w:rPr>
          <w:b/>
          <w:bCs/>
        </w:rPr>
        <w:t>Property across the bayou from the Port office owned by Wayne Ledet</w:t>
      </w:r>
      <w:r>
        <w:rPr>
          <w:b/>
          <w:bCs/>
        </w:rPr>
        <w:t xml:space="preserve"> –</w:t>
      </w:r>
      <w:r w:rsidR="000F5FC2">
        <w:rPr>
          <w:b/>
          <w:bCs/>
        </w:rPr>
        <w:t xml:space="preserve"> David briefed the Board.  The property is selling for $1.2m.  The current tenant doesn’t want to commit to a </w:t>
      </w:r>
      <w:r w:rsidR="00462734">
        <w:rPr>
          <w:b/>
          <w:bCs/>
        </w:rPr>
        <w:t>10-year</w:t>
      </w:r>
      <w:r w:rsidR="000F5FC2">
        <w:rPr>
          <w:b/>
          <w:bCs/>
        </w:rPr>
        <w:t xml:space="preserve"> lease as they would prefer a </w:t>
      </w:r>
      <w:r w:rsidR="003466D9">
        <w:rPr>
          <w:b/>
          <w:bCs/>
        </w:rPr>
        <w:t>5-year</w:t>
      </w:r>
      <w:r w:rsidR="000F5FC2">
        <w:rPr>
          <w:b/>
          <w:bCs/>
        </w:rPr>
        <w:t xml:space="preserve"> lease.  David will continue negotiations</w:t>
      </w:r>
      <w:r w:rsidR="00462734">
        <w:rPr>
          <w:b/>
          <w:bCs/>
        </w:rPr>
        <w:t xml:space="preserve"> with both Wayne Ledet and Chet Morrison.  </w:t>
      </w:r>
    </w:p>
    <w:p w14:paraId="059B8394" w14:textId="77777777" w:rsidR="00462734" w:rsidRPr="00462734" w:rsidRDefault="00462734" w:rsidP="00462734">
      <w:pPr>
        <w:pStyle w:val="ListParagraph"/>
        <w:tabs>
          <w:tab w:val="left" w:pos="1980"/>
          <w:tab w:val="left" w:pos="2070"/>
          <w:tab w:val="left" w:pos="2520"/>
        </w:tabs>
        <w:ind w:left="2160"/>
        <w:jc w:val="both"/>
        <w:rPr>
          <w:b/>
          <w:bCs/>
        </w:rPr>
      </w:pPr>
    </w:p>
    <w:p w14:paraId="1726DDA4" w14:textId="32EC674C" w:rsidR="00462734" w:rsidRPr="00462734" w:rsidRDefault="00462734" w:rsidP="00437FA9">
      <w:pPr>
        <w:pStyle w:val="ListParagraph"/>
        <w:numPr>
          <w:ilvl w:val="0"/>
          <w:numId w:val="3"/>
        </w:numPr>
        <w:jc w:val="both"/>
        <w:rPr>
          <w:b/>
          <w:bCs/>
        </w:rPr>
      </w:pPr>
      <w:r>
        <w:rPr>
          <w:b/>
        </w:rPr>
        <w:t xml:space="preserve">EXECUTIVE SESSION – A motion by Chris Erny and seconded by Dan Davis to </w:t>
      </w:r>
      <w:r w:rsidR="003466D9">
        <w:rPr>
          <w:b/>
        </w:rPr>
        <w:t>enter</w:t>
      </w:r>
      <w:r>
        <w:rPr>
          <w:b/>
        </w:rPr>
        <w:t xml:space="preserve"> executive session at 11:58.  Motion passed.  A roll call vote was taken.  A motion by Eddie Rome and seconded by Greg Landry to come out of executive session at 12:01.  Motion passed. </w:t>
      </w:r>
      <w:r w:rsidR="00F56B1D" w:rsidRPr="008D5895">
        <w:rPr>
          <w:b/>
        </w:rPr>
        <w:t xml:space="preserve">  </w:t>
      </w:r>
    </w:p>
    <w:p w14:paraId="438156C1" w14:textId="6DDAEAEA" w:rsidR="001178C6" w:rsidRPr="00CE4963" w:rsidRDefault="00462734" w:rsidP="00437FA9">
      <w:pPr>
        <w:pStyle w:val="ListParagraph"/>
        <w:numPr>
          <w:ilvl w:val="0"/>
          <w:numId w:val="3"/>
        </w:numPr>
        <w:jc w:val="both"/>
        <w:rPr>
          <w:b/>
          <w:bCs/>
        </w:rPr>
      </w:pPr>
      <w:r>
        <w:rPr>
          <w:b/>
        </w:rPr>
        <w:t xml:space="preserve">  </w:t>
      </w:r>
      <w:r w:rsidR="00F56B1D" w:rsidRPr="008D5895">
        <w:rPr>
          <w:b/>
        </w:rPr>
        <w:t xml:space="preserve">COMMITTEE REPORTS </w:t>
      </w:r>
      <w:r w:rsidR="002278C6">
        <w:rPr>
          <w:b/>
        </w:rPr>
        <w:t xml:space="preserve">– </w:t>
      </w:r>
      <w:r w:rsidR="004C6E09">
        <w:rPr>
          <w:b/>
        </w:rPr>
        <w:t>None</w:t>
      </w:r>
    </w:p>
    <w:p w14:paraId="53EA0380" w14:textId="36290435" w:rsidR="00CE4963" w:rsidRPr="00CE4963" w:rsidRDefault="00CE4963" w:rsidP="00437FA9">
      <w:pPr>
        <w:pStyle w:val="ListParagraph"/>
        <w:numPr>
          <w:ilvl w:val="0"/>
          <w:numId w:val="3"/>
        </w:numPr>
        <w:jc w:val="both"/>
        <w:rPr>
          <w:b/>
          <w:bCs/>
        </w:rPr>
      </w:pPr>
      <w:r>
        <w:rPr>
          <w:b/>
        </w:rPr>
        <w:t xml:space="preserve">COMMISSIONER’S COMMENTS – </w:t>
      </w:r>
      <w:r w:rsidR="003466D9">
        <w:rPr>
          <w:b/>
        </w:rPr>
        <w:t>A motion by Chris Erny and seconded by Eddie Rome to comply with the Executive Director’s contract.  Motion passed.</w:t>
      </w:r>
    </w:p>
    <w:p w14:paraId="53953A16" w14:textId="5E932385" w:rsidR="00CE4963" w:rsidRDefault="00CE4963" w:rsidP="00437FA9">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p>
    <w:p w14:paraId="1EE2501C" w14:textId="5BAECD6A"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T – There being no further business to come before the commission, a motion made for adjournment by Chris Erny and seconded by Charles Giglio.  The meeting was adjourned at 12:02 pm.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1017D"/>
    <w:rsid w:val="00010990"/>
    <w:rsid w:val="0001530B"/>
    <w:rsid w:val="000203BA"/>
    <w:rsid w:val="0002104C"/>
    <w:rsid w:val="00025144"/>
    <w:rsid w:val="00043DBC"/>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415C"/>
    <w:rsid w:val="00094FC7"/>
    <w:rsid w:val="00095B19"/>
    <w:rsid w:val="0009692A"/>
    <w:rsid w:val="000A081D"/>
    <w:rsid w:val="000A0F87"/>
    <w:rsid w:val="000A3D3D"/>
    <w:rsid w:val="000A5DBA"/>
    <w:rsid w:val="000B1CAD"/>
    <w:rsid w:val="000B48DB"/>
    <w:rsid w:val="000B4E75"/>
    <w:rsid w:val="000C0EFE"/>
    <w:rsid w:val="000C1DD2"/>
    <w:rsid w:val="000C50B4"/>
    <w:rsid w:val="000C5A66"/>
    <w:rsid w:val="000C60E7"/>
    <w:rsid w:val="000C6E99"/>
    <w:rsid w:val="000C6F93"/>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5E89"/>
    <w:rsid w:val="001178C6"/>
    <w:rsid w:val="00120894"/>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84D44"/>
    <w:rsid w:val="00186D91"/>
    <w:rsid w:val="00192636"/>
    <w:rsid w:val="00196020"/>
    <w:rsid w:val="001960A7"/>
    <w:rsid w:val="001A09E7"/>
    <w:rsid w:val="001A2AE2"/>
    <w:rsid w:val="001A3E1D"/>
    <w:rsid w:val="001A3E4B"/>
    <w:rsid w:val="001B3A6F"/>
    <w:rsid w:val="001B62E7"/>
    <w:rsid w:val="001C0D7B"/>
    <w:rsid w:val="001C0DD9"/>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224C6"/>
    <w:rsid w:val="0022687F"/>
    <w:rsid w:val="002278C6"/>
    <w:rsid w:val="00232614"/>
    <w:rsid w:val="00235136"/>
    <w:rsid w:val="002374CC"/>
    <w:rsid w:val="0024576E"/>
    <w:rsid w:val="00246FB3"/>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7C6A"/>
    <w:rsid w:val="003B043F"/>
    <w:rsid w:val="003B0A14"/>
    <w:rsid w:val="003B4877"/>
    <w:rsid w:val="003B534A"/>
    <w:rsid w:val="003B7447"/>
    <w:rsid w:val="003C1261"/>
    <w:rsid w:val="003C4330"/>
    <w:rsid w:val="003C464C"/>
    <w:rsid w:val="003C52D8"/>
    <w:rsid w:val="003C60BE"/>
    <w:rsid w:val="003C6531"/>
    <w:rsid w:val="003D2712"/>
    <w:rsid w:val="003D4C23"/>
    <w:rsid w:val="003D7380"/>
    <w:rsid w:val="003D79E8"/>
    <w:rsid w:val="003E25F3"/>
    <w:rsid w:val="003F4912"/>
    <w:rsid w:val="00402F8F"/>
    <w:rsid w:val="00403312"/>
    <w:rsid w:val="00405386"/>
    <w:rsid w:val="00405A92"/>
    <w:rsid w:val="00405CF1"/>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30EB"/>
    <w:rsid w:val="00494321"/>
    <w:rsid w:val="00495518"/>
    <w:rsid w:val="00496E59"/>
    <w:rsid w:val="004A357B"/>
    <w:rsid w:val="004A3F5E"/>
    <w:rsid w:val="004A4C5A"/>
    <w:rsid w:val="004A4D1A"/>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E5"/>
    <w:rsid w:val="004E0B9E"/>
    <w:rsid w:val="004E1052"/>
    <w:rsid w:val="004E1A1F"/>
    <w:rsid w:val="004E1CE8"/>
    <w:rsid w:val="004E352D"/>
    <w:rsid w:val="004E3D76"/>
    <w:rsid w:val="004E5FDF"/>
    <w:rsid w:val="004E66F0"/>
    <w:rsid w:val="004E7309"/>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73C4"/>
    <w:rsid w:val="00517E63"/>
    <w:rsid w:val="00521D84"/>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24D"/>
    <w:rsid w:val="00587481"/>
    <w:rsid w:val="0059011A"/>
    <w:rsid w:val="005920E9"/>
    <w:rsid w:val="00592204"/>
    <w:rsid w:val="005929B1"/>
    <w:rsid w:val="005950D6"/>
    <w:rsid w:val="00596FD2"/>
    <w:rsid w:val="005A03C3"/>
    <w:rsid w:val="005A089C"/>
    <w:rsid w:val="005A15CF"/>
    <w:rsid w:val="005A255C"/>
    <w:rsid w:val="005A36B6"/>
    <w:rsid w:val="005A7180"/>
    <w:rsid w:val="005A72FB"/>
    <w:rsid w:val="005B4878"/>
    <w:rsid w:val="005C0856"/>
    <w:rsid w:val="005C2130"/>
    <w:rsid w:val="005C75EA"/>
    <w:rsid w:val="005D1B3C"/>
    <w:rsid w:val="005D28D5"/>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81413"/>
    <w:rsid w:val="00681451"/>
    <w:rsid w:val="00684D77"/>
    <w:rsid w:val="0068705E"/>
    <w:rsid w:val="006879AA"/>
    <w:rsid w:val="00687BAC"/>
    <w:rsid w:val="006921EB"/>
    <w:rsid w:val="00692CBD"/>
    <w:rsid w:val="006956DF"/>
    <w:rsid w:val="00695D28"/>
    <w:rsid w:val="00697C24"/>
    <w:rsid w:val="006A182F"/>
    <w:rsid w:val="006A2993"/>
    <w:rsid w:val="006A36FA"/>
    <w:rsid w:val="006A588A"/>
    <w:rsid w:val="006A6108"/>
    <w:rsid w:val="006B0459"/>
    <w:rsid w:val="006B08D6"/>
    <w:rsid w:val="006B1537"/>
    <w:rsid w:val="006B29D7"/>
    <w:rsid w:val="006B5B4E"/>
    <w:rsid w:val="006B6A0D"/>
    <w:rsid w:val="006B6E25"/>
    <w:rsid w:val="006B7E47"/>
    <w:rsid w:val="006C2B36"/>
    <w:rsid w:val="006C5822"/>
    <w:rsid w:val="006D1850"/>
    <w:rsid w:val="006D7A8C"/>
    <w:rsid w:val="006F06C1"/>
    <w:rsid w:val="006F51BB"/>
    <w:rsid w:val="006F5FF2"/>
    <w:rsid w:val="006F6892"/>
    <w:rsid w:val="006F7483"/>
    <w:rsid w:val="007034B2"/>
    <w:rsid w:val="00704063"/>
    <w:rsid w:val="00710301"/>
    <w:rsid w:val="007113D2"/>
    <w:rsid w:val="0071145D"/>
    <w:rsid w:val="007148A6"/>
    <w:rsid w:val="007150FA"/>
    <w:rsid w:val="00720B76"/>
    <w:rsid w:val="00721423"/>
    <w:rsid w:val="0072147B"/>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243F"/>
    <w:rsid w:val="007A360C"/>
    <w:rsid w:val="007A48E4"/>
    <w:rsid w:val="007B0474"/>
    <w:rsid w:val="007B1EB5"/>
    <w:rsid w:val="007B4C50"/>
    <w:rsid w:val="007C1B8E"/>
    <w:rsid w:val="007C23B0"/>
    <w:rsid w:val="007C333C"/>
    <w:rsid w:val="007D0636"/>
    <w:rsid w:val="007D2550"/>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76B9"/>
    <w:rsid w:val="00832AF3"/>
    <w:rsid w:val="008334E8"/>
    <w:rsid w:val="00833BEC"/>
    <w:rsid w:val="00836A11"/>
    <w:rsid w:val="00840EAA"/>
    <w:rsid w:val="0084182B"/>
    <w:rsid w:val="00850252"/>
    <w:rsid w:val="00851EAA"/>
    <w:rsid w:val="00855B45"/>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A14"/>
    <w:rsid w:val="008D4CC5"/>
    <w:rsid w:val="008D5891"/>
    <w:rsid w:val="008D5895"/>
    <w:rsid w:val="008D7576"/>
    <w:rsid w:val="008D780F"/>
    <w:rsid w:val="008E463F"/>
    <w:rsid w:val="008E4A4C"/>
    <w:rsid w:val="008E7B97"/>
    <w:rsid w:val="008F2233"/>
    <w:rsid w:val="008F687E"/>
    <w:rsid w:val="009016E7"/>
    <w:rsid w:val="0090523E"/>
    <w:rsid w:val="009113D7"/>
    <w:rsid w:val="009134B6"/>
    <w:rsid w:val="00913E34"/>
    <w:rsid w:val="0091536A"/>
    <w:rsid w:val="00915A71"/>
    <w:rsid w:val="00917190"/>
    <w:rsid w:val="00920548"/>
    <w:rsid w:val="009207DD"/>
    <w:rsid w:val="009214D6"/>
    <w:rsid w:val="00921C74"/>
    <w:rsid w:val="00922A26"/>
    <w:rsid w:val="00922C65"/>
    <w:rsid w:val="009234EA"/>
    <w:rsid w:val="00923E6A"/>
    <w:rsid w:val="009270D4"/>
    <w:rsid w:val="00927DAB"/>
    <w:rsid w:val="0093223E"/>
    <w:rsid w:val="00945CF5"/>
    <w:rsid w:val="009464F9"/>
    <w:rsid w:val="00946E0A"/>
    <w:rsid w:val="009507DB"/>
    <w:rsid w:val="00952825"/>
    <w:rsid w:val="00952F64"/>
    <w:rsid w:val="00953789"/>
    <w:rsid w:val="00954F85"/>
    <w:rsid w:val="0096150D"/>
    <w:rsid w:val="0096157A"/>
    <w:rsid w:val="009618D2"/>
    <w:rsid w:val="00966427"/>
    <w:rsid w:val="0096647A"/>
    <w:rsid w:val="00967AAE"/>
    <w:rsid w:val="00972736"/>
    <w:rsid w:val="0097367D"/>
    <w:rsid w:val="00975551"/>
    <w:rsid w:val="0097564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B03CA"/>
    <w:rsid w:val="00AB1084"/>
    <w:rsid w:val="00AC0568"/>
    <w:rsid w:val="00AC491E"/>
    <w:rsid w:val="00AC5C23"/>
    <w:rsid w:val="00AC789E"/>
    <w:rsid w:val="00AD01D3"/>
    <w:rsid w:val="00AD1436"/>
    <w:rsid w:val="00AD1A7A"/>
    <w:rsid w:val="00AD32BE"/>
    <w:rsid w:val="00AD38F2"/>
    <w:rsid w:val="00AD4047"/>
    <w:rsid w:val="00AE0C3F"/>
    <w:rsid w:val="00AE11F5"/>
    <w:rsid w:val="00AE19E9"/>
    <w:rsid w:val="00AE1B3A"/>
    <w:rsid w:val="00AE2135"/>
    <w:rsid w:val="00AE5071"/>
    <w:rsid w:val="00AE5175"/>
    <w:rsid w:val="00AE5CFB"/>
    <w:rsid w:val="00AE6A4D"/>
    <w:rsid w:val="00AE6AC9"/>
    <w:rsid w:val="00AF01B2"/>
    <w:rsid w:val="00AF13D7"/>
    <w:rsid w:val="00AF212C"/>
    <w:rsid w:val="00AF2761"/>
    <w:rsid w:val="00AF2B99"/>
    <w:rsid w:val="00AF4224"/>
    <w:rsid w:val="00B03450"/>
    <w:rsid w:val="00B03614"/>
    <w:rsid w:val="00B03BD2"/>
    <w:rsid w:val="00B073E9"/>
    <w:rsid w:val="00B07C45"/>
    <w:rsid w:val="00B109ED"/>
    <w:rsid w:val="00B11E9C"/>
    <w:rsid w:val="00B12F24"/>
    <w:rsid w:val="00B13294"/>
    <w:rsid w:val="00B16242"/>
    <w:rsid w:val="00B178BA"/>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2701"/>
    <w:rsid w:val="00B52D02"/>
    <w:rsid w:val="00B556AC"/>
    <w:rsid w:val="00B64BCC"/>
    <w:rsid w:val="00B6676D"/>
    <w:rsid w:val="00B67D96"/>
    <w:rsid w:val="00B70F9A"/>
    <w:rsid w:val="00B803B7"/>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565C"/>
    <w:rsid w:val="00C006AB"/>
    <w:rsid w:val="00C01E32"/>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456B"/>
    <w:rsid w:val="00D36D14"/>
    <w:rsid w:val="00D41084"/>
    <w:rsid w:val="00D43303"/>
    <w:rsid w:val="00D436C4"/>
    <w:rsid w:val="00D43902"/>
    <w:rsid w:val="00D46AFD"/>
    <w:rsid w:val="00D528B3"/>
    <w:rsid w:val="00D54457"/>
    <w:rsid w:val="00D566AC"/>
    <w:rsid w:val="00D617EB"/>
    <w:rsid w:val="00D62FEB"/>
    <w:rsid w:val="00D6368D"/>
    <w:rsid w:val="00D669AC"/>
    <w:rsid w:val="00D717F4"/>
    <w:rsid w:val="00D73DBD"/>
    <w:rsid w:val="00D77044"/>
    <w:rsid w:val="00D77C11"/>
    <w:rsid w:val="00D77D58"/>
    <w:rsid w:val="00D80533"/>
    <w:rsid w:val="00D81728"/>
    <w:rsid w:val="00D842B0"/>
    <w:rsid w:val="00D84E17"/>
    <w:rsid w:val="00D86ABE"/>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3BE"/>
    <w:rsid w:val="00E52D38"/>
    <w:rsid w:val="00E53059"/>
    <w:rsid w:val="00E548E4"/>
    <w:rsid w:val="00E6661A"/>
    <w:rsid w:val="00E667A2"/>
    <w:rsid w:val="00E73FB4"/>
    <w:rsid w:val="00E74E86"/>
    <w:rsid w:val="00E75727"/>
    <w:rsid w:val="00E80E20"/>
    <w:rsid w:val="00E83D8A"/>
    <w:rsid w:val="00E84D36"/>
    <w:rsid w:val="00E86F9F"/>
    <w:rsid w:val="00E90AB5"/>
    <w:rsid w:val="00E92FBE"/>
    <w:rsid w:val="00E9490B"/>
    <w:rsid w:val="00E95AB0"/>
    <w:rsid w:val="00E9726E"/>
    <w:rsid w:val="00EA16CC"/>
    <w:rsid w:val="00EA3494"/>
    <w:rsid w:val="00EB1D89"/>
    <w:rsid w:val="00EB2EAC"/>
    <w:rsid w:val="00EB5465"/>
    <w:rsid w:val="00EB63E2"/>
    <w:rsid w:val="00EB6E33"/>
    <w:rsid w:val="00EB7E33"/>
    <w:rsid w:val="00EC547C"/>
    <w:rsid w:val="00ED238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E0B"/>
    <w:rsid w:val="00F77E8E"/>
    <w:rsid w:val="00F82212"/>
    <w:rsid w:val="00F84AAC"/>
    <w:rsid w:val="00F9291F"/>
    <w:rsid w:val="00F944FA"/>
    <w:rsid w:val="00F94D18"/>
    <w:rsid w:val="00F960BE"/>
    <w:rsid w:val="00F96F4B"/>
    <w:rsid w:val="00FA221A"/>
    <w:rsid w:val="00FA4C54"/>
    <w:rsid w:val="00FB0640"/>
    <w:rsid w:val="00FB31FC"/>
    <w:rsid w:val="00FB57D6"/>
    <w:rsid w:val="00FB6EFA"/>
    <w:rsid w:val="00FB7718"/>
    <w:rsid w:val="00FC110D"/>
    <w:rsid w:val="00FC186B"/>
    <w:rsid w:val="00FC1A07"/>
    <w:rsid w:val="00FC52C8"/>
    <w:rsid w:val="00FC5EE7"/>
    <w:rsid w:val="00FC6583"/>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0DD6B6E"/>
  <w15:docId w15:val="{B360A23E-4BDC-47EC-905D-AB1766E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29966-CF76-4A5F-BF45-1266182F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43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Sonja Labat</cp:lastModifiedBy>
  <cp:revision>3</cp:revision>
  <cp:lastPrinted>2018-06-15T18:25:00Z</cp:lastPrinted>
  <dcterms:created xsi:type="dcterms:W3CDTF">2018-07-11T15:01:00Z</dcterms:created>
  <dcterms:modified xsi:type="dcterms:W3CDTF">2018-07-11T15:44:00Z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